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 апреля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361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Струженко</w:t>
      </w:r>
      <w:r>
        <w:rPr>
          <w:rFonts w:ascii="Times New Roman CYR" w:eastAsia="Times New Roman CYR" w:hAnsi="Times New Roman CYR" w:cs="Times New Roman CYR"/>
          <w:b/>
          <w:bCs/>
        </w:rPr>
        <w:t xml:space="preserve"> Анастасии Сергеевны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3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Струженко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4rplc-17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586240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7010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88635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01.07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Струженко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не явил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ась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о месте и времени рассмотрения дела был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надлежаще уведомлен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Струженко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13.03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01.07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информацией с сайта ГИС ГМП 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Струженко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и её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Струженко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Признать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Струженко</w:t>
      </w:r>
      <w:r>
        <w:rPr>
          <w:rFonts w:ascii="Times New Roman CYR" w:eastAsia="Times New Roman CYR" w:hAnsi="Times New Roman CYR" w:cs="Times New Roman CYR"/>
          <w:b/>
          <w:bCs/>
        </w:rPr>
        <w:t xml:space="preserve"> Анастасию Сергеевну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виновной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 совершении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наказание в виде админист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одной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тысяч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(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) рублей.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sz w:val="25"/>
          <w:szCs w:val="25"/>
          <w:u w:val="single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районный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дней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л/с 04872D08080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Счет (ЕКС): 40102810245370000007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Номер счета получателя: 03100643000000018700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БИК 007162163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ИНН 8601073664, КПП 860101001, ОКТМО – 71871000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0412365400765003612520166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Мировой судья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судебного участка № 1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Ханты-Мансийского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А.В. Худяков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  <w:r>
        <w:rPr>
          <w:rStyle w:val="cat-UserDefinedgrp-25rplc-35"/>
          <w:rFonts w:ascii="Times New Roman CYR" w:eastAsia="Times New Roman CYR" w:hAnsi="Times New Roman CYR" w:cs="Times New Roman CYR"/>
          <w:sz w:val="25"/>
          <w:szCs w:val="25"/>
        </w:rPr>
        <w:t>...</w:t>
      </w:r>
    </w:p>
    <w:p>
      <w:pPr>
        <w:spacing w:before="0" w:after="200" w:line="276" w:lineRule="auto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UserDefinedgrp-25rplc-35">
    <w:name w:val="cat-UserDefined grp-2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